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widowControl w:val="0"/>
        <w:spacing w:before="0" w:after="0"/>
        <w:ind w:firstLine="709"/>
        <w:jc w:val="center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02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июня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 года</w:t>
      </w: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№3 Ханты-Мансийского судебного района Ханты-Мансийского автономного округа - Югры Миненко Ю.Б.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секретаре судебных заседаний Бекетовой Н.И.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гражданское дело №2-</w:t>
      </w:r>
      <w:r>
        <w:rPr>
          <w:rFonts w:ascii="Times New Roman" w:eastAsia="Times New Roman" w:hAnsi="Times New Roman" w:cs="Times New Roman"/>
          <w:sz w:val="28"/>
          <w:szCs w:val="28"/>
        </w:rPr>
        <w:t>1256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-2803/2026 по иску Югорского фонда капитального ремонта многоквартирных домов к </w:t>
      </w:r>
      <w:r>
        <w:rPr>
          <w:rFonts w:ascii="Times New Roman" w:eastAsia="Times New Roman" w:hAnsi="Times New Roman" w:cs="Times New Roman"/>
          <w:sz w:val="28"/>
          <w:szCs w:val="28"/>
        </w:rPr>
        <w:t>Нагорной Ирине Николаевне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взносам на капитальный ремонт общего имущества в многоквартирном доме, пени и судебных расходов,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hyperlink r:id="rId4" w:anchor="/document/12128809/entry/19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статьями 194-198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ГПК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 е ш и л: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отказать в удовлетворении искового 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Югорского фонда капитального ремонта многоквартирных домов (ИНН8601999247, ОГРН: 1138600001693) к </w:t>
      </w:r>
      <w:r>
        <w:rPr>
          <w:rFonts w:ascii="Times New Roman" w:eastAsia="Times New Roman" w:hAnsi="Times New Roman" w:cs="Times New Roman"/>
          <w:sz w:val="28"/>
          <w:szCs w:val="28"/>
        </w:rPr>
        <w:t>Нагорной Ирине Николаевне (</w:t>
      </w:r>
      <w:r>
        <w:rPr>
          <w:rStyle w:val="cat-PassportDatagrp-9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10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взносам на капитальный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ремонт по лицевому счету №1056437, открытому в отношении объекта недвижимости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г.Ханты-Мансийск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ул.</w:t>
      </w:r>
      <w:r>
        <w:rPr>
          <w:rStyle w:val="cat-UserDefinedgrp-11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д.29 кв.2.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апелляционном порядке в Ханты-Мансийский районный суд путем подачи апелляционной жалобы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№3 Ханты-Мансийского судебного района в течение месяца со дня принятия мировым судьей решения.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может не составлять мотивированное решение суда по рассмотренному им делу. Мотивированное решение суда составляется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Ю.Б.Миненко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Ю.Б.Миненко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9rplc-8">
    <w:name w:val="cat-PassportData grp-9 rplc-8"/>
    <w:basedOn w:val="DefaultParagraphFont"/>
  </w:style>
  <w:style w:type="character" w:customStyle="1" w:styleId="cat-UserDefinedgrp-10rplc-9">
    <w:name w:val="cat-UserDefined grp-10 rplc-9"/>
    <w:basedOn w:val="DefaultParagraphFont"/>
  </w:style>
  <w:style w:type="character" w:customStyle="1" w:styleId="cat-UserDefinedgrp-11rplc-11">
    <w:name w:val="cat-UserDefined grp-11 rplc-1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